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ind w:left="9360" w:leftChars="0" w:hanging="9360" w:hangingChars="26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二甲复审、三级医院及三大中心创建工作例会</w:t>
      </w:r>
    </w:p>
    <w:p>
      <w:pPr>
        <w:tabs>
          <w:tab w:val="left" w:pos="5460"/>
        </w:tabs>
        <w:ind w:left="9360" w:leftChars="0" w:hanging="9360" w:hangingChars="26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时间：2023年5月22日15点30分</w:t>
      </w:r>
    </w:p>
    <w:p>
      <w:pPr>
        <w:tabs>
          <w:tab w:val="left" w:pos="5460"/>
        </w:tabs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会议地点：四楼会议室</w:t>
      </w:r>
    </w:p>
    <w:p>
      <w:pPr>
        <w:tabs>
          <w:tab w:val="left" w:pos="5460"/>
        </w:tabs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会议议程:</w:t>
      </w:r>
    </w:p>
    <w:p>
      <w:p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医政科、二甲办、护理部、控感科、胸痛中心、创伤中心、卒中中心分别做工作汇报。最后由领导做点评发言。</w:t>
      </w:r>
    </w:p>
    <w:p>
      <w:p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一、医政科工作汇报，存在问题：1.管理制度执行方面。2.督导检查、培训考核记录内容繁多、工作量大、目前材料尚不完善，正在持续进行中。针对欠缺的督导和培训考核的材料，内部分工，责任到人，确保在二甲复审前完成材料补充完善工作。</w:t>
      </w:r>
    </w:p>
    <w:p>
      <w:p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二、二甲办对二甲办近期工作进行汇报：1.保持5、6月培训、一级质控等资料的稳定。2.挑选4个资料准备最好的科室。3.做好核心制度的掌握。4.请专家为我们做一下迎检前的培训。</w:t>
      </w:r>
    </w:p>
    <w:p>
      <w:p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三、护理部近期工作汇报：根据二甲复审条款要求进行培训。包括专科学组、新护士岗前培训、护理质量、安全分析及警示会、人力资源应急演练。科室督导存在问题：1.冰箱管理不规范。2.病房管理、床单更换不及时。3.护理常规、核心制度的落实欠到位。下一步工作计划:1.安排科室录制护理科普短视频。2.继续组织理论和技能培训。3.继续深入临床科室进行督导核心制度和护理常规的落实。</w:t>
      </w:r>
    </w:p>
    <w:p>
      <w:p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四、感控科对条款进行讲解。</w:t>
      </w:r>
    </w:p>
    <w:p>
      <w:pPr>
        <w:tabs>
          <w:tab w:val="left" w:pos="5460"/>
        </w:tabs>
        <w:ind w:firstLine="720" w:firstLineChars="2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五、心内科主任对胸痛中心创建存在问题进行总结汇报：1.根据反馈，深层次的工作有待提高，比如低危患者的持续管理，需要更深层次的培训再造，综合能力提升。2.非ST段抬高的患者肌钙蛋白检测要加强人员培训。3.尽快购进IABP。</w:t>
      </w:r>
      <w:r>
        <w:rPr>
          <w:rFonts w:hint="default"/>
          <w:sz w:val="36"/>
          <w:szCs w:val="44"/>
          <w:lang w:val="en-US" w:eastAsia="zh-CN"/>
        </w:rPr>
        <w:t>4.对基层医院的培训的和沟通要持续加强。5.急诊演练的时候没有及时应答、导管室护士ACS培训需重新培训。</w:t>
      </w:r>
      <w:r>
        <w:rPr>
          <w:rFonts w:hint="eastAsia"/>
          <w:sz w:val="36"/>
          <w:szCs w:val="44"/>
          <w:lang w:val="en-US" w:eastAsia="zh-CN"/>
        </w:rPr>
        <w:t>6</w:t>
      </w:r>
      <w:r>
        <w:rPr>
          <w:rFonts w:hint="default"/>
          <w:sz w:val="36"/>
          <w:szCs w:val="44"/>
          <w:lang w:val="en-US" w:eastAsia="zh-CN"/>
        </w:rPr>
        <w:t>.进一步强化全程管理的理念。规范介入管理。</w:t>
      </w:r>
      <w:r>
        <w:rPr>
          <w:rFonts w:hint="eastAsia"/>
          <w:sz w:val="36"/>
          <w:szCs w:val="44"/>
          <w:lang w:val="en-US" w:eastAsia="zh-CN"/>
        </w:rPr>
        <w:t>7</w:t>
      </w:r>
      <w:r>
        <w:rPr>
          <w:rFonts w:hint="default"/>
          <w:sz w:val="36"/>
          <w:szCs w:val="44"/>
          <w:lang w:val="en-US" w:eastAsia="zh-CN"/>
        </w:rPr>
        <w:t>.医生用药进一步强化培训。</w:t>
      </w:r>
    </w:p>
    <w:p>
      <w:pPr>
        <w:numPr>
          <w:numId w:val="0"/>
        </w:numPr>
        <w:tabs>
          <w:tab w:val="left" w:pos="5460"/>
        </w:tabs>
        <w:ind w:firstLine="720" w:firstLineChars="2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六、急诊科：制度流程图上墙。下一步工作计划：跟专家及时沟通协调核查时间。继续完善基础软件工作。核查前开一个协调会。</w:t>
      </w:r>
    </w:p>
    <w:p>
      <w:pPr>
        <w:numPr>
          <w:ilvl w:val="0"/>
          <w:numId w:val="0"/>
        </w:numPr>
        <w:tabs>
          <w:tab w:val="left" w:pos="5460"/>
        </w:tabs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七、神经内科对卒中中心近期工作进行汇报。</w:t>
      </w:r>
    </w:p>
    <w:p>
      <w:pPr>
        <w:numPr>
          <w:ilvl w:val="0"/>
          <w:numId w:val="0"/>
        </w:numPr>
        <w:tabs>
          <w:tab w:val="left" w:pos="5460"/>
        </w:tabs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八、通过大家的努力，胸痛中心验收顺利通过了。二甲复审A条款要确保无误，创伤中心已经提上日程，要把日常工作做好。</w:t>
      </w:r>
    </w:p>
    <w:p>
      <w:pPr>
        <w:numPr>
          <w:ilvl w:val="0"/>
          <w:numId w:val="0"/>
        </w:numPr>
        <w:tabs>
          <w:tab w:val="left" w:pos="5460"/>
        </w:tabs>
        <w:ind w:firstLine="720" w:firstLineChars="2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九、院长强调：单病种付费108种纳入DRG系统。临床路径的管理，规范病历书写，常态化胸痛中心管理。创伤中心接过接力棒，6月份按照标准完成创建工作。卒中中心是最后的攻坚战，上报问题跟第三方结合一下。在原来的问题上有所提升，总结之后，建立台帐一条一条解决，建章立制。创伤、二甲复审、卒中、三级医院创建时间节点梳理清楚，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问题梳理当重点，及时弥补短板。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GRkZTk2YzlmNTA1YTExYTk1OTJiNzI1YzNjYjYifQ=="/>
  </w:docVars>
  <w:rsids>
    <w:rsidRoot w:val="00000000"/>
    <w:rsid w:val="03C2542C"/>
    <w:rsid w:val="0DBA12E6"/>
    <w:rsid w:val="0EBB0967"/>
    <w:rsid w:val="0F0D3BC8"/>
    <w:rsid w:val="1F0E7E93"/>
    <w:rsid w:val="262D48F3"/>
    <w:rsid w:val="31985EE9"/>
    <w:rsid w:val="44F528B3"/>
    <w:rsid w:val="4A7909BF"/>
    <w:rsid w:val="4D7F398D"/>
    <w:rsid w:val="51B82A14"/>
    <w:rsid w:val="5F3111DD"/>
    <w:rsid w:val="647A1A89"/>
    <w:rsid w:val="6B215FF8"/>
    <w:rsid w:val="735008A6"/>
    <w:rsid w:val="73D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1093</Characters>
  <Lines>0</Lines>
  <Paragraphs>0</Paragraphs>
  <TotalTime>4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2023-05-23T07:40:00Z</dcterms:created>
  <dc:creator>BGS</dc:creator>
  <cp:lastModifiedBy>美好明天</cp:lastModifiedBy>
  <dcterms:modified xsi:type="dcterms:W3CDTF">2023-06-25T09:22:00Z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110C5D4A5B114BFEB50CD72230AA2433_12</vt:lpwstr>
  </property>
</Properties>
</file>